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  <w:bookmarkStart w:id="0" w:name="_GoBack"/>
      <w:bookmarkEnd w:id="0"/>
    </w:p>
    <w:p w:rsidR="00000000" w:rsidRDefault="00840D95">
      <w:pPr>
        <w:rPr>
          <w:b/>
          <w:color w:val="FF0000"/>
        </w:rPr>
      </w:pPr>
      <w:r>
        <w:rPr>
          <w:b/>
          <w:color w:val="FF0000"/>
          <w:sz w:val="28"/>
        </w:rPr>
        <w:t xml:space="preserve">                                        </w:t>
      </w:r>
    </w:p>
    <w:p w:rsidR="00000000" w:rsidRDefault="00840D95">
      <w:pPr>
        <w:rPr>
          <w:b/>
          <w:color w:val="FF0000"/>
        </w:rPr>
      </w:pPr>
      <w:r>
        <w:rPr>
          <w:b/>
          <w:color w:val="FF0000"/>
        </w:rPr>
        <w:t>Write name of person requesting center maintenance, phone #, department, and date.</w:t>
      </w:r>
    </w:p>
    <w:p w:rsidR="00000000" w:rsidRDefault="00840D95">
      <w:pPr>
        <w:rPr>
          <w:b/>
        </w:rPr>
      </w:pPr>
    </w:p>
    <w:p w:rsidR="00000000" w:rsidRDefault="00840D95">
      <w:pPr>
        <w:rPr>
          <w:b/>
          <w:u w:val="single"/>
        </w:rPr>
      </w:pPr>
      <w:r>
        <w:rPr>
          <w:b/>
        </w:rPr>
        <w:t xml:space="preserve">Requestor:  </w:t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Phone #: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Department: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Date: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rPr>
          <w:b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rPr>
          <w:b/>
          <w:u w:val="single"/>
        </w:rPr>
      </w:pPr>
    </w:p>
    <w:p w:rsidR="00000000" w:rsidRDefault="00840D95">
      <w:pPr>
        <w:pStyle w:val="BodyText"/>
        <w:rPr>
          <w:color w:val="FF0000"/>
        </w:rPr>
      </w:pPr>
      <w:r>
        <w:rPr>
          <w:color w:val="FF0000"/>
        </w:rPr>
        <w:t>Selection here is limited to one category.  Mark the appropriate box unde</w:t>
      </w:r>
      <w:r>
        <w:rPr>
          <w:color w:val="FF0000"/>
        </w:rPr>
        <w:t>r the heading for the center, internal order, or project needed.</w:t>
      </w:r>
    </w:p>
    <w:p w:rsidR="00000000" w:rsidRDefault="00840D95">
      <w:pPr>
        <w:rPr>
          <w:b/>
          <w:u w:val="single"/>
        </w:rPr>
      </w:pPr>
    </w:p>
    <w:p w:rsidR="00000000" w:rsidRDefault="00840D95">
      <w:pPr>
        <w:ind w:firstLine="720"/>
        <w:rPr>
          <w:b/>
        </w:rPr>
      </w:pPr>
      <w:r>
        <w:rPr>
          <w:b/>
        </w:rPr>
        <w:t>CREATE: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DEACTIVATE: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CHANGE:</w:t>
      </w:r>
    </w:p>
    <w:p w:rsidR="00000000" w:rsidRDefault="00840D95">
      <w:pPr>
        <w:rPr>
          <w:b/>
        </w:rPr>
      </w:pPr>
    </w:p>
    <w:p w:rsidR="00000000" w:rsidRDefault="00840D95">
      <w:pPr>
        <w:ind w:firstLine="72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Center </w:t>
      </w:r>
      <w:r>
        <w:rPr>
          <w:b/>
        </w:rPr>
        <w:tab/>
      </w:r>
      <w:r>
        <w:rPr>
          <w:b/>
        </w:rPr>
        <w:tab/>
      </w:r>
    </w:p>
    <w:p w:rsidR="00000000" w:rsidRDefault="00840D95">
      <w:pPr>
        <w:ind w:firstLine="72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Internal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Internal Orde</w:t>
      </w:r>
      <w:r>
        <w:rPr>
          <w:b/>
        </w:rPr>
        <w:t>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Internal Order</w:t>
      </w:r>
    </w:p>
    <w:p w:rsidR="00000000" w:rsidRDefault="00840D95">
      <w:pPr>
        <w:ind w:firstLine="72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Project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Project</w:t>
      </w:r>
    </w:p>
    <w:p w:rsidR="00000000" w:rsidRDefault="00840D95">
      <w:pPr>
        <w:rPr>
          <w:b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rPr>
          <w:b/>
          <w:color w:val="FF0000"/>
        </w:rPr>
      </w:pPr>
    </w:p>
    <w:p w:rsidR="00000000" w:rsidRDefault="00840D95">
      <w:pPr>
        <w:rPr>
          <w:b/>
          <w:color w:val="FF0000"/>
        </w:rPr>
      </w:pPr>
      <w:r>
        <w:rPr>
          <w:b/>
          <w:color w:val="FF0000"/>
        </w:rPr>
        <w:t>Specify center name, cost or profit number if changing or deactivating, and description of center.</w:t>
      </w:r>
    </w:p>
    <w:p w:rsidR="00000000" w:rsidRDefault="00840D9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00000" w:rsidRDefault="00840D95">
      <w:pPr>
        <w:ind w:left="720" w:hanging="720"/>
        <w:rPr>
          <w:b/>
          <w:u w:val="single"/>
        </w:rPr>
      </w:pPr>
      <w:r>
        <w:rPr>
          <w:b/>
        </w:rPr>
        <w:t>Center Name (20 character</w:t>
      </w:r>
      <w:r>
        <w:rPr>
          <w:b/>
        </w:rPr>
        <w:t xml:space="preserve">s):  </w:t>
      </w:r>
      <w:r>
        <w:rPr>
          <w:b/>
          <w:color w:val="FF0000"/>
          <w:u w:val="single"/>
        </w:rPr>
        <w:t>Name is limited to 20 characters with first 3 (or 4 for COM) reserved for division indicator.</w:t>
      </w:r>
      <w:r>
        <w:rPr>
          <w:b/>
          <w:u w:val="single"/>
        </w:rPr>
        <w:t xml:space="preserve">                                                                                         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Cost Center/ Internal Order/ Project Number (if Changing or Deactiv</w:t>
      </w:r>
      <w:r>
        <w:rPr>
          <w:b/>
        </w:rPr>
        <w:t>ating):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              </w:t>
      </w:r>
      <w:r>
        <w:rPr>
          <w:b/>
          <w:u w:val="single"/>
        </w:rPr>
        <w:t xml:space="preserve">                            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Profit Center Number (if Changing or Deactivating):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FF0000"/>
          <w:u w:val="single"/>
        </w:rPr>
      </w:pPr>
      <w:r>
        <w:rPr>
          <w:b/>
        </w:rPr>
        <w:t xml:space="preserve">Center Description (40 characters):  </w:t>
      </w:r>
      <w:r>
        <w:rPr>
          <w:b/>
          <w:color w:val="FF0000"/>
          <w:u w:val="single"/>
        </w:rPr>
        <w:t>Description limited to 40 characters with first 3 (or 4 for COM) reserved for division i</w:t>
      </w:r>
      <w:r>
        <w:rPr>
          <w:b/>
          <w:color w:val="FF0000"/>
          <w:u w:val="single"/>
        </w:rPr>
        <w:t>ndicator.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  <w:color w:val="FF0000"/>
        </w:rPr>
        <w:t>Mapping to a node involves several levels.  The first node or Level 1 will always be UAMS.  The second node or Level 2 will be the division node (ex:  CPH0001 for College of Public Health).  The Level 3 node is the department (ex:  CPH0002 for</w:t>
      </w:r>
      <w:r>
        <w:rPr>
          <w:b/>
          <w:color w:val="FF0000"/>
        </w:rPr>
        <w:t xml:space="preserve"> Dean’s Office).  Level 4 node is the sub-department (ex:  CPH0003 for Operations).  Level 5 node can be another sub-department (ex:  CHP0004 Administration).  Level 6 node is center level only (ex:  1001989 CPH DO Grants).  It is not necessary to utilize </w:t>
      </w:r>
      <w:r>
        <w:rPr>
          <w:b/>
          <w:color w:val="FF0000"/>
        </w:rPr>
        <w:t>all 6 levels.  Individual divisions have opted to map to either the 4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5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or 6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level.  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Each center can be “linked” to a specific Fund.  This will limit the center’s activity to one Fund.  Please include a Fund number if you want to limit its use to </w:t>
      </w:r>
      <w:r>
        <w:rPr>
          <w:b/>
          <w:color w:val="FF0000"/>
        </w:rPr>
        <w:t>one Fund.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MAPPING NEEDS:</w:t>
      </w:r>
      <w:r>
        <w:rPr>
          <w:b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u w:val="single"/>
        </w:rPr>
      </w:pPr>
      <w:r>
        <w:rPr>
          <w:b/>
        </w:rPr>
        <w:t xml:space="preserve">Fund: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Level 1 Node:  </w:t>
      </w:r>
      <w:r>
        <w:rPr>
          <w:u w:val="single"/>
        </w:rPr>
        <w:tab/>
        <w:t>UAMS</w:t>
      </w:r>
      <w:r>
        <w:rPr>
          <w:u w:val="single"/>
        </w:rPr>
        <w:tab/>
      </w:r>
      <w:r>
        <w:tab/>
      </w:r>
      <w:r>
        <w:rPr>
          <w:b/>
        </w:rPr>
        <w:t xml:space="preserve">Level 2 Node (Division):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Level 3 Node (Dept.):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Level 4 Node (Sub-Dept.):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Level 5 Node: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00000" w:rsidRDefault="00840D95">
      <w:pPr>
        <w:ind w:left="720" w:hanging="720"/>
        <w:rPr>
          <w:b/>
        </w:rPr>
      </w:pPr>
      <w:r>
        <w:rPr>
          <w:b/>
        </w:rPr>
        <w:tab/>
      </w:r>
    </w:p>
    <w:p w:rsidR="00000000" w:rsidRDefault="00840D95">
      <w:pPr>
        <w:ind w:left="720" w:hanging="720"/>
        <w:rPr>
          <w:b/>
        </w:rPr>
      </w:pPr>
      <w:r>
        <w:rPr>
          <w:color w:val="FF0000"/>
        </w:rPr>
        <w:t xml:space="preserve">List source of funding for the new center if it will be transferred in.  If funding will be </w:t>
      </w:r>
      <w:r>
        <w:rPr>
          <w:color w:val="FF0000"/>
        </w:rPr>
        <w:t xml:space="preserve">supplied by revenues generated please add brief description of revenues to be generated.  </w:t>
      </w: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Source of funds for Profit center/ Internal Order/ WBS element: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pStyle w:val="Heading4"/>
        <w:rPr>
          <w:color w:val="FF0000"/>
        </w:rPr>
      </w:pPr>
    </w:p>
    <w:p w:rsidR="00000000" w:rsidRDefault="00840D95">
      <w:pPr>
        <w:pStyle w:val="Heading4"/>
        <w:rPr>
          <w:b w:val="0"/>
          <w:color w:val="FF0000"/>
        </w:rPr>
      </w:pPr>
      <w:r>
        <w:rPr>
          <w:color w:val="FF0000"/>
        </w:rPr>
        <w:t xml:space="preserve">If closing a center, indicate recipient of remaining </w:t>
      </w:r>
      <w:r>
        <w:rPr>
          <w:b w:val="0"/>
          <w:color w:val="FF0000"/>
        </w:rPr>
        <w:t>balance or source of funds to co</w:t>
      </w:r>
      <w:r>
        <w:rPr>
          <w:b w:val="0"/>
          <w:color w:val="FF0000"/>
        </w:rPr>
        <w:t>ver deficit.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Disposition of balance/ deficit to deactivate center #: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  <w:color w:val="FF0000"/>
        </w:rPr>
        <w:t>Mark the box that applies to the new center.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PURPOSE (Functional Area):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Instruction</w:t>
      </w:r>
      <w:r>
        <w:rPr>
          <w:b/>
        </w:rPr>
        <w:tab/>
        <w:t xml:space="preserve">- </w:t>
      </w:r>
      <w:r>
        <w:rPr>
          <w:b/>
          <w:color w:val="FF0000"/>
        </w:rPr>
        <w:t>instruction programs (excluding tutorial instruction), credit/noncre</w:t>
      </w:r>
      <w:r>
        <w:rPr>
          <w:b/>
          <w:color w:val="FF0000"/>
        </w:rPr>
        <w:t>dit courses, academic, occupational, and vocational instruction plus regular, special, and extension sessions</w:t>
      </w: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  <w:color w:val="FF0000"/>
        </w:rPr>
        <w:tab/>
      </w: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Research – </w:t>
      </w:r>
      <w:r>
        <w:rPr>
          <w:b/>
          <w:color w:val="FF0000"/>
        </w:rPr>
        <w:t>activities organized to conduct research whether funded by an external agency or internally funded.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b/>
        </w:rPr>
        <w:instrText xml:space="preserve"> FORMCHECKBO</w:instrText>
      </w:r>
      <w:r>
        <w:rPr>
          <w:b/>
        </w:rPr>
        <w:instrText xml:space="preserve">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Public Service – </w:t>
      </w:r>
      <w:r>
        <w:rPr>
          <w:b/>
          <w:color w:val="FF0000"/>
        </w:rPr>
        <w:t>non-instructional services beneficial to individuals or groups external to the institution; community service programs and cooperative service programs including conferences,  institutes,  general advisory services, radio &amp; televisio</w:t>
      </w:r>
      <w:r>
        <w:rPr>
          <w:b/>
          <w:color w:val="FF0000"/>
        </w:rPr>
        <w:t>n, etc.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Academic Support – </w:t>
      </w:r>
      <w:r>
        <w:rPr>
          <w:b/>
          <w:color w:val="FF0000"/>
        </w:rPr>
        <w:t>support services for institution’s primary missions of instruction, research, and public service (examples: library, academic computing and curriculum development)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Student Services – </w:t>
      </w:r>
      <w:r>
        <w:rPr>
          <w:b/>
          <w:color w:val="FF0000"/>
        </w:rPr>
        <w:t>office</w:t>
      </w:r>
      <w:r>
        <w:rPr>
          <w:b/>
          <w:color w:val="FF0000"/>
        </w:rPr>
        <w:t>s of admissions &amp; registrar and student activities outside the context of formal instruction (examples: tutorial/remedial educational services, counseling, student newspapers, intramural athletics, student organizations, student aid administration and soci</w:t>
      </w:r>
      <w:r>
        <w:rPr>
          <w:b/>
          <w:color w:val="FF0000"/>
        </w:rPr>
        <w:t>al events)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Institutional Support – </w:t>
      </w:r>
      <w:r>
        <w:rPr>
          <w:b/>
          <w:color w:val="FF0000"/>
        </w:rPr>
        <w:t>Central executive-level management activities, fiscal operations, institutional development, fund raising, human resources, procurement, storerooms, security, printing and transportation services to th</w:t>
      </w:r>
      <w:r>
        <w:rPr>
          <w:b/>
          <w:color w:val="FF0000"/>
        </w:rPr>
        <w:t>e institution.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Operations &amp; Maintenance</w:t>
      </w:r>
      <w:r>
        <w:rPr>
          <w:b/>
        </w:rPr>
        <w:tab/>
        <w:t xml:space="preserve"> - </w:t>
      </w:r>
      <w:r>
        <w:rPr>
          <w:b/>
          <w:color w:val="FF0000"/>
        </w:rPr>
        <w:t>current operating funds for operation &amp; maintenance of physical plant, ground &amp; facilities and utilities</w:t>
      </w:r>
      <w:r>
        <w:rPr>
          <w:b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Scholarships – </w:t>
      </w:r>
      <w:r>
        <w:rPr>
          <w:b/>
          <w:color w:val="FF0000"/>
        </w:rPr>
        <w:t xml:space="preserve">grants to students selected by institution, trainee </w:t>
      </w:r>
      <w:r>
        <w:rPr>
          <w:b/>
          <w:color w:val="FF0000"/>
        </w:rPr>
        <w:t>stipends, prizes &amp; awards, except trainee stipends awarded to individuals who are not enrolled in formal course work</w:t>
      </w: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Auxiliary – </w:t>
      </w:r>
      <w:r>
        <w:rPr>
          <w:b/>
          <w:color w:val="FF0000"/>
        </w:rPr>
        <w:t>(Fund 114 only) furnish goods or services to students, faculty, or staff (self-supporting activities)</w:t>
      </w:r>
      <w:r>
        <w:rPr>
          <w:b/>
        </w:rPr>
        <w:tab/>
      </w:r>
      <w:r>
        <w:rPr>
          <w:b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b/>
        </w:rPr>
        <w:instrText xml:space="preserve"> </w:instrText>
      </w:r>
      <w:r>
        <w:rPr>
          <w:b/>
        </w:rPr>
        <w:instrText xml:space="preserve">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Patient Care – </w:t>
      </w:r>
      <w:r>
        <w:rPr>
          <w:b/>
          <w:color w:val="FF0000"/>
        </w:rPr>
        <w:t>All University Hospital activities</w:t>
      </w:r>
      <w:r>
        <w:rPr>
          <w:b/>
        </w:rPr>
        <w:t xml:space="preserve">, </w:t>
      </w:r>
      <w:r>
        <w:rPr>
          <w:b/>
          <w:color w:val="FF0000"/>
        </w:rPr>
        <w:t>physician services related to treatment and care of patients or the administrative expenses associated with such activities.</w:t>
      </w:r>
      <w:r>
        <w:rPr>
          <w:b/>
          <w:color w:val="FF0000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Other (Please describe.) – 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ind w:left="720" w:hanging="720"/>
        <w:rPr>
          <w:b/>
          <w:color w:val="FF0000"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  <w:color w:val="FF0000"/>
        </w:rPr>
        <w:t xml:space="preserve">Fill this </w:t>
      </w:r>
      <w:r>
        <w:rPr>
          <w:b/>
          <w:color w:val="FF0000"/>
        </w:rPr>
        <w:t>out for center location.</w:t>
      </w:r>
    </w:p>
    <w:p w:rsidR="00000000" w:rsidRDefault="00840D95">
      <w:pPr>
        <w:ind w:left="720" w:hanging="720"/>
        <w:rPr>
          <w:b/>
        </w:rPr>
      </w:pPr>
      <w:r>
        <w:rPr>
          <w:b/>
        </w:rPr>
        <w:tab/>
      </w:r>
    </w:p>
    <w:p w:rsidR="00000000" w:rsidRDefault="00840D95">
      <w:pPr>
        <w:ind w:left="720" w:hanging="720"/>
        <w:rPr>
          <w:b/>
        </w:rPr>
      </w:pPr>
      <w:r>
        <w:rPr>
          <w:b/>
        </w:rPr>
        <w:lastRenderedPageBreak/>
        <w:t>Is the Department located On-Campus?</w:t>
      </w:r>
      <w:r>
        <w:rPr>
          <w:b/>
        </w:rPr>
        <w:tab/>
      </w: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 No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If Off-Campus, provide location: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pStyle w:val="Heading5"/>
      </w:pPr>
    </w:p>
    <w:p w:rsidR="00000000" w:rsidRDefault="00840D95">
      <w:pPr>
        <w:pStyle w:val="Heading5"/>
      </w:pPr>
      <w:r>
        <w:t>Give name of Department Administrator along with phone #, mail slot, and effective date for cente</w:t>
      </w:r>
      <w:r>
        <w:t>r.  For centers</w:t>
      </w:r>
    </w:p>
    <w:p w:rsidR="00000000" w:rsidRDefault="00840D95">
      <w:pPr>
        <w:pStyle w:val="Heading5"/>
      </w:pPr>
      <w:r>
        <w:t xml:space="preserve">with an expiration date, write the end date on the line provided.  Every authorized person for the center must sign </w:t>
      </w:r>
    </w:p>
    <w:p w:rsidR="00000000" w:rsidRDefault="00840D95">
      <w:pPr>
        <w:rPr>
          <w:b/>
          <w:color w:val="FF0000"/>
        </w:rPr>
      </w:pPr>
      <w:r>
        <w:rPr>
          <w:b/>
          <w:color w:val="FF0000"/>
        </w:rPr>
        <w:t>and print name in box below.</w:t>
      </w: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000000" w:rsidRDefault="00840D95">
      <w:pPr>
        <w:ind w:left="720" w:hanging="720"/>
      </w:pPr>
      <w:r>
        <w:rPr>
          <w:b/>
        </w:rPr>
        <w:t>Department Administrator: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Phone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Mail Slot: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u w:val="single"/>
        </w:rPr>
      </w:pPr>
      <w:r>
        <w:rPr>
          <w:b/>
        </w:rPr>
        <w:t xml:space="preserve">Effective 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End Date</w:t>
      </w:r>
      <w:r>
        <w:rPr>
          <w:b/>
        </w:rPr>
        <w:t xml:space="preserve">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Authorized Individuals: 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840D9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040" w:type="dxa"/>
          </w:tcPr>
          <w:p w:rsidR="00000000" w:rsidRDefault="00840D95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840D95"/>
        </w:tc>
        <w:tc>
          <w:tcPr>
            <w:tcW w:w="5040" w:type="dxa"/>
          </w:tcPr>
          <w:p w:rsidR="00000000" w:rsidRDefault="00840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840D95"/>
        </w:tc>
        <w:tc>
          <w:tcPr>
            <w:tcW w:w="5040" w:type="dxa"/>
          </w:tcPr>
          <w:p w:rsidR="00000000" w:rsidRDefault="00840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840D95"/>
        </w:tc>
        <w:tc>
          <w:tcPr>
            <w:tcW w:w="5040" w:type="dxa"/>
          </w:tcPr>
          <w:p w:rsidR="00000000" w:rsidRDefault="00840D9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840D95"/>
        </w:tc>
        <w:tc>
          <w:tcPr>
            <w:tcW w:w="5040" w:type="dxa"/>
          </w:tcPr>
          <w:p w:rsidR="00000000" w:rsidRDefault="00840D95"/>
        </w:tc>
      </w:tr>
    </w:tbl>
    <w:p w:rsidR="00000000" w:rsidRDefault="00840D95">
      <w:pPr>
        <w:ind w:left="720" w:hanging="720"/>
        <w:rPr>
          <w:b/>
        </w:rPr>
      </w:pPr>
      <w:r>
        <w:rPr>
          <w:b/>
        </w:rPr>
        <w:t xml:space="preserve"> </w:t>
      </w:r>
    </w:p>
    <w:p w:rsidR="00000000" w:rsidRDefault="00840D95">
      <w:r>
        <w:rPr>
          <w:b/>
        </w:rPr>
        <w:t xml:space="preserve">Comments: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0000FF"/>
          <w:sz w:val="22"/>
        </w:rPr>
      </w:pPr>
    </w:p>
    <w:p w:rsidR="00000000" w:rsidRDefault="00840D95">
      <w:pPr>
        <w:ind w:left="720" w:hanging="720"/>
        <w:rPr>
          <w:b/>
          <w:color w:val="0000FF"/>
          <w:sz w:val="22"/>
        </w:rPr>
      </w:pPr>
      <w:r>
        <w:rPr>
          <w:b/>
          <w:color w:val="0000FF"/>
          <w:sz w:val="22"/>
        </w:rPr>
        <w:t>HUMAN RESOURCES INFORMATION REQUIRED FOR NEW CENTERS:</w:t>
      </w:r>
    </w:p>
    <w:p w:rsidR="00000000" w:rsidRDefault="00840D95">
      <w:pPr>
        <w:ind w:left="720" w:hanging="720"/>
        <w:rPr>
          <w:b/>
          <w:color w:val="0000FF"/>
          <w:sz w:val="22"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Will people and positions be assigned to this center as a home department?</w:t>
      </w:r>
      <w:r>
        <w:rPr>
          <w:b/>
        </w:rPr>
        <w:tab/>
      </w: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 No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If YES, please send the applicable information to Human Resources.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pBdr>
          <w:top w:val="single" w:sz="4" w:space="1" w:color="auto"/>
          <w:bottom w:val="single" w:sz="4" w:space="1" w:color="auto"/>
        </w:pBdr>
        <w:ind w:left="720" w:hanging="720"/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pBdr>
          <w:bottom w:val="double" w:sz="6" w:space="1" w:color="auto"/>
        </w:pBdr>
        <w:rPr>
          <w:b/>
          <w:sz w:val="28"/>
          <w:u w:val="single"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color w:val="FF0000"/>
        </w:rPr>
      </w:pPr>
      <w:r>
        <w:rPr>
          <w:b/>
          <w:color w:val="FF0000"/>
        </w:rPr>
        <w:t>TO BE COMPLETED BY FINANCE:</w:t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Assigned Cost Center/ Order/ Project Number: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</w:pPr>
      <w:r>
        <w:rPr>
          <w:b/>
        </w:rPr>
        <w:t xml:space="preserve">Assigned Cost Center/ Order/ Project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>Assigned Profit C</w:t>
      </w:r>
      <w:r>
        <w:rPr>
          <w:b/>
        </w:rPr>
        <w:t xml:space="preserve">enter Number: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sz w:val="22"/>
        </w:rPr>
      </w:pPr>
      <w:r>
        <w:rPr>
          <w:b/>
        </w:rPr>
        <w:t xml:space="preserve">Assigned Profit Center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Assigned Fund Center Number: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  <w:u w:val="single"/>
        </w:rPr>
      </w:pPr>
      <w:r>
        <w:rPr>
          <w:b/>
        </w:rPr>
        <w:t xml:space="preserve">Assigned Fund Center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  <w:u w:val="single"/>
        </w:rPr>
      </w:pPr>
    </w:p>
    <w:p w:rsidR="00000000" w:rsidRDefault="00840D95">
      <w:pPr>
        <w:ind w:left="720" w:hanging="720"/>
      </w:pPr>
    </w:p>
    <w:p w:rsidR="00000000" w:rsidRDefault="00840D95">
      <w:pPr>
        <w:ind w:left="720" w:hanging="720"/>
      </w:pPr>
      <w:r>
        <w:rPr>
          <w:b/>
        </w:rPr>
        <w:t>Funds: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40D95">
      <w:pPr>
        <w:ind w:left="720" w:hanging="720"/>
      </w:pPr>
    </w:p>
    <w:p w:rsidR="00000000" w:rsidRDefault="00840D95">
      <w:pPr>
        <w:ind w:left="720" w:hanging="720"/>
      </w:pPr>
    </w:p>
    <w:p w:rsidR="00000000" w:rsidRDefault="00840D95">
      <w:pPr>
        <w:ind w:left="720" w:hanging="720"/>
      </w:pPr>
      <w:r>
        <w:rPr>
          <w:b/>
        </w:rPr>
        <w:t>Function Code: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CFDA: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40D95">
      <w:pPr>
        <w:ind w:left="720" w:hanging="720"/>
      </w:pPr>
    </w:p>
    <w:p w:rsidR="00000000" w:rsidRDefault="00840D95">
      <w:pPr>
        <w:ind w:left="720" w:hanging="720"/>
      </w:pPr>
    </w:p>
    <w:p w:rsidR="00000000" w:rsidRDefault="00840D95">
      <w:pPr>
        <w:ind w:left="720" w:hanging="720"/>
      </w:pPr>
      <w:r>
        <w:rPr>
          <w:b/>
        </w:rPr>
        <w:t xml:space="preserve">On / Off Campus: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IDC Rate: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40D95">
      <w:pPr>
        <w:ind w:left="720" w:hanging="720"/>
      </w:pPr>
    </w:p>
    <w:p w:rsidR="00000000" w:rsidRDefault="00840D95">
      <w:pPr>
        <w:ind w:left="720" w:hanging="720"/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Cognizant Agency: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Granting Age</w:t>
      </w:r>
      <w:r>
        <w:rPr>
          <w:b/>
        </w:rPr>
        <w:t xml:space="preserve">ncy: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</w:p>
    <w:p w:rsidR="00000000" w:rsidRDefault="00840D95">
      <w:pPr>
        <w:ind w:left="720" w:hanging="720"/>
        <w:rPr>
          <w:b/>
        </w:rPr>
      </w:pPr>
      <w:r>
        <w:rPr>
          <w:b/>
        </w:rPr>
        <w:t xml:space="preserve">Approval: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Input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000000">
      <w:headerReference w:type="default" r:id="rId6"/>
      <w:footerReference w:type="even" r:id="rId7"/>
      <w:footerReference w:type="default" r:id="rId8"/>
      <w:pgSz w:w="12240" w:h="15840" w:code="1"/>
      <w:pgMar w:top="144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D95">
      <w:r>
        <w:separator/>
      </w:r>
    </w:p>
  </w:endnote>
  <w:endnote w:type="continuationSeparator" w:id="0">
    <w:p w:rsidR="00000000" w:rsidRDefault="008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40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840D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D95">
      <w:r>
        <w:separator/>
      </w:r>
    </w:p>
  </w:footnote>
  <w:footnote w:type="continuationSeparator" w:id="0">
    <w:p w:rsidR="00000000" w:rsidRDefault="0084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0D95">
    <w:pPr>
      <w:pStyle w:val="Header"/>
      <w:jc w:val="center"/>
      <w:rPr>
        <w:b/>
        <w:sz w:val="28"/>
      </w:rPr>
    </w:pPr>
    <w:r>
      <w:rPr>
        <w:b/>
        <w:sz w:val="28"/>
      </w:rPr>
      <w:t>UNIVERSITY of ARKANSAS for MEDICAL SCIENCES</w:t>
    </w:r>
  </w:p>
  <w:p w:rsidR="00000000" w:rsidRDefault="00840D95">
    <w:pPr>
      <w:pStyle w:val="Header"/>
      <w:jc w:val="center"/>
      <w:rPr>
        <w:b/>
        <w:sz w:val="24"/>
      </w:rPr>
    </w:pPr>
    <w:r>
      <w:rPr>
        <w:b/>
        <w:sz w:val="24"/>
      </w:rPr>
      <w:t>CENTER MAINTENANCE FORM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95"/>
    <w:rsid w:val="008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D15386"/>
  <w15:chartTrackingRefBased/>
  <w15:docId w15:val="{CCFB27B2-9074-4989-8141-029BF39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 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q</dc:creator>
  <cp:keywords/>
  <dc:description/>
  <cp:lastModifiedBy>Robinson, John B</cp:lastModifiedBy>
  <cp:revision>2</cp:revision>
  <cp:lastPrinted>2001-11-15T18:59:00Z</cp:lastPrinted>
  <dcterms:created xsi:type="dcterms:W3CDTF">2015-05-11T21:18:00Z</dcterms:created>
  <dcterms:modified xsi:type="dcterms:W3CDTF">2015-05-11T21:18:00Z</dcterms:modified>
</cp:coreProperties>
</file>